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Shaman: Path of Rage (multiclass)/Dragon (path)/Utter Brute (racial; Defender, Soldier/Striker, Flexibility+Flesh)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Feats:</w:t>
      </w:r>
      <w:r w:rsidDel="00000000" w:rsidR="00000000" w:rsidRPr="00000000">
        <w:rPr>
          <w:rtl w:val="0"/>
        </w:rPr>
        <w:t xml:space="preserve"> (Weaponised), By Will Sustained, Telekinetic Adept, Telekinetic Scion, Telekinetic Strength, Telekinetic Master, Optimistic Viscera, Blacksmith (Iconic)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Equipment:</w:t>
      </w:r>
      <w:r w:rsidDel="00000000" w:rsidR="00000000" w:rsidRPr="00000000">
        <w:rPr>
          <w:rtl w:val="0"/>
        </w:rPr>
        <w:t xml:space="preserve"> (Lesser) Black Ankh, (Greater) Ironmountain Plate, (Artifact) An Old Thread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Increase Con, Str, Int and Cha with level up bonuses; Con also gets +2 each from Black Ankh and Optimistic Viscera, and +4 from Blacksmith. Total Con score = 32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Hit Points at lv20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Base: 240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Con: +220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Dragon: +140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Utter Brute: +60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Path of Rage: +120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Telekinetic Master: +40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Ironmountain Plate: +20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An Old Thread: +50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Total:</w:t>
      </w:r>
      <w:r w:rsidDel="00000000" w:rsidR="00000000" w:rsidRPr="00000000">
        <w:rPr>
          <w:rtl w:val="0"/>
        </w:rPr>
        <w:t xml:space="preserve"> 990hp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